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vyd:_id="vyd:00000000000003">
      <w:r>
        <w:t vyd:_id="vyd:0000000000000h">Меня зовут «имя», я студентка «ВУЗ».</w:t>
      </w:r>
      <w:r>
        <w:br vyd:_id="vyd:0000000000000g"/>
      </w:r>
      <w:r>
        <w:br vyd:_id="vyd:0000000000000f"/>
      </w:r>
      <w:r>
        <w:t vyd:_id="vyd:0000000000000e">Русский язык часто считается одним из самых сложных языков в мире. Когда я только начала его изучать, мне казалось, что это действительно так. Новые буквы, трудное произношение и сложная грамматика вызывали у меня много вопросов и даже трудностей.</w:t>
      </w:r>
      <w:r>
        <w:br vyd:_id="vyd:0000000000000d"/>
      </w:r>
      <w:r>
        <w:br vyd:_id="vyd:0000000000000c"/>
      </w:r>
      <w:r>
        <w:t vyd:_id="vyd:0000000000000b">Однако со временем мое мнение изменилось. Чем больше я изучала русский язык, тем интереснее он становился. Мне понравилось узнавать новые слова, понимать русские песни и смотреть фильмы без перевода. Особенно приятно было, когда я начала свободно общаться с однокурсниками и преподавателями.</w:t>
      </w:r>
      <w:r>
        <w:br vyd:_id="vyd:0000000000000a"/>
      </w:r>
      <w:r>
        <w:br vyd:_id="vyd:00000000000009"/>
      </w:r>
      <w:r>
        <w:t vyd:_id="vyd:00000000000008">Жизнь в Перми помогла мне быстрее освоить язык. Каждый день я слышу русскую речь в университете, в магазине, в транспорте. Это даёт мне возможность практиковаться и чувствовать себя увереннее. Конечно, иногда я всё ещё делаю ошибки, но это нормальная часть процесса обучения.</w:t>
      </w:r>
      <w:r>
        <w:br vyd:_id="vyd:00000000000007"/>
      </w:r>
      <w:r>
        <w:br vyd:_id="vyd:00000000000006"/>
      </w:r>
      <w:r>
        <w:t vyd:_id="vyd:00000000000005">Я считаю, что русский язык не только сложный, но и очень красивый и интересный. Он открывает новые возможности для общения, учёбы и понимания культуры России. Сейчас я могу сказать, что изучение русского языка — это не только вызов, но и настоящее удовольствие.</w:t>
      </w:r>
      <w:r>
        <w:br vyd:_id="vyd:00000000000004"/>
      </w:r>
    </w:p>
    <w:sectPr vyd:_id="vyd:00000000000002" w:rsidR="00FC693F" w:rsidRPr="0006063C" w:rsidSect="00034616">
      <w:type w:val="nextPage"/>
      <w:pgSz w:w="12240" w:h="15840" w:orient="portrait"/>
      <w:pgMar w:top="1440" w:right="1800" w:bottom="1440" w:left="1800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="http://schemas.openxmlformats.org/officeDocument/2006/math" xmlns:w14="http://schemas.microsoft.com/office/word/2010/wordml" xmlns:w="http://schemas.openxmlformats.org/wordprocessingml/2006/main" xmlns:v="urn:schemas-microsoft-com:vml" xmlns:o="urn:schemas-microsoft-com:office:office">
  <w14:docId w14:val="24062061"/>
  <w14:defaultImageDpi w14:val="300"/>
  <w:zoom w:val="bestFit"/>
  <w:displayBackgroundShape w:val="1"/>
  <w:defaultTabStop w:val="720"/>
  <w:evenAndOddHeaders w:val="0"/>
  <w:characterSpacingControl w:val="doNotCompress"/>
  <w:savePreviewPicture w:val="1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en-US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76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smallCaps w:val="1"/>
      <w:spacing w:val="5"/>
      <w:bCs w:val="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 w:val="1"/>
        <w:bCs w:val="1"/>
      </w:r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 w:val="1"/>
        <w:bCs w:val="1"/>
      </w:r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000000" w:themeColor="text1" w:themeShade="99" w:sz="4" w:space="0"/>
          <w:insideV w:val="nil" w:sz="0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C4C74" w:themeColor="accent1" w:themeShade="99" w:sz="4" w:space="0"/>
          <w:insideV w:val="nil" w:sz="0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772C2A" w:themeColor="accent2" w:themeShade="99" w:sz="4" w:space="0"/>
          <w:insideV w:val="nil" w:sz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5E7530" w:themeColor="accent3" w:themeShade="99" w:sz="4" w:space="0"/>
          <w:insideV w:val="nil" w:sz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4C3B62" w:themeColor="accent4" w:themeShade="99" w:sz="4" w:space="0"/>
          <w:insideV w:val="nil" w:sz="0"/>
        </w:tcBorders>
        <w:shd w:val="clear" w:color="auto" w:fill="4C3B62" w:themeFill="accent4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76A7C" w:themeColor="accent5" w:themeShade="99" w:sz="4" w:space="0"/>
          <w:insideV w:val="nil" w:sz="0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B65608" w:themeColor="accent6" w:themeShade="99" w:sz="4" w:space="0"/>
          <w:insideV w:val="nil" w:sz="0"/>
        </w:tcBorders>
        <w:shd w:val="clear" w:color="auto" w:fill="B65608" w:themeFill="accent6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color w:val="4F81BD" w:themeColor="accent1"/>
      <w:b w:val="1"/>
      <w:i w:val="1"/>
      <w:bCs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color w:val="4F81BD" w:themeColor="accent1"/>
      <w:b w:val="1"/>
      <w:i w:val="1"/>
      <w:bCs w:val="1"/>
      <w:iCs w:val="1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color w:val="C0504D" w:themeColor="accent2"/>
      <w:u w:val="single"/>
      <w:b w:val="1"/>
      <w:smallCaps w:val="1"/>
      <w:spacing w:val="5"/>
      <w:bCs w:val="1"/>
    </w:r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</w:style>
  <w:style w:type="paragraph" w:styleId="List">
    <w:name w:val="List"/>
    <w:basedOn w:val="Normal"/>
    <w:uiPriority w:val="99"/>
    <w:unhideWhenUsed w:val="1"/>
    <w:rsid w:val="00AA1D8D"/>
    <w:pPr>
      <w:ind w:star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star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star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star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star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start="1080"/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Paragraph">
    <w:name w:val="List Paragraph"/>
    <w:basedOn w:val="Normal"/>
    <w:uiPriority w:val="34"/>
    <w:qFormat w:val="1"/>
    <w:rsid w:val="00FC693F"/>
    <w:pPr>
      <w:ind w:start="72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paragraph" w:styleId="Normal" w:default="1">
    <w:name w:val="Normal"/>
    <w:qFormat w:val="1"/>
    <w:rsid w:val="00FC693F"/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color w:val="000000" w:themeColor="text1"/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color w:val="000000" w:themeColor="text1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color w:val="808080" w:themeColor="text1" w:themeTint="7F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color w:val="C0504D" w:themeColor="accent2"/>
      <w:u w:val="single"/>
      <w:smallCaps w:val="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TableNormal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allowPNG/>
  <w:doNotSaveAsSingleFile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EF278816-EC6F-A645-907D-7F25AECB1D4A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1</ep:Pages>
  <ep:Words>0</ep:Words>
  <ep:Characters>0</ep:Characters>
  <ep:Application>Microsoft Macintosh Word</ep:Application>
  <ep:DocSecurity>0</ep:DocSecurity>
  <ep:Lines>0</ep:Lines>
  <ep:Paragraphs>0</ep:Paragraphs>
  <ep:ScaleCrop>false</ep:ScaleCrop>
  <ep:HeadingPairs>
    <vt:vector size="2" baseType="variant">
      <vt:variant>
        <vt:lpstr>Title</vt:lpstr>
      </vt:variant>
      <vt:variant>
        <vt:i4>1</vt:i4>
      </vt:variant>
    </vt:vector>
  </ep:HeadingPairs>
  <ep:TitlesOfParts>
    <vt:vector size="1" baseType="lpstr">
      <vt:lpstr/>
    </vt:vector>
  </ep:TitlesOfParts>
  <ep:Manager/>
  <ep:Company/>
  <ep:LinksUpToDate>false</ep:LinksUpToDate>
  <ep:CharactersWithSpaces>0</ep:CharactersWithSpaces>
  <ep:SharedDoc>false</ep:SharedDoc>
  <ep:HyperlinkBase/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